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6A5F3944" w:rsidR="004360B1" w:rsidRDefault="00C3348E">
            <w:r w:rsidRPr="00C3348E">
              <w:t>1</w:t>
            </w:r>
            <w:r w:rsidR="00A8302F">
              <w:t>9</w:t>
            </w:r>
            <w:r w:rsidRPr="00C3348E">
              <w:t xml:space="preserve">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64A3AC5F" w:rsidR="004360B1" w:rsidRDefault="00A8302F">
            <w:r w:rsidRPr="00A8302F">
              <w:t>LTVIP2026TMIDS74048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7BD53BB" w:rsidR="004360B1" w:rsidRDefault="00A8302F">
            <w:r w:rsidRPr="00A8302F">
              <w:t>Rising Waters: A Machine Learning Approach to Flood Prediction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03790E2C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Problem–Solution Fit Template: Rising Waters</w:t>
      </w:r>
    </w:p>
    <w:p w14:paraId="562153AC" w14:textId="77777777" w:rsidR="00A8302F" w:rsidRPr="00A8302F" w:rsidRDefault="00A8302F" w:rsidP="00A8302F">
      <w:pPr>
        <w:rPr>
          <w:b/>
          <w:lang w:val="en-IN"/>
        </w:rPr>
      </w:pPr>
      <w:r w:rsidRPr="00A8302F">
        <w:rPr>
          <w:b/>
          <w:bCs/>
          <w:lang w:val="en-IN"/>
        </w:rPr>
        <w:t>Government agencies, urban planners, and disaster management teams</w:t>
      </w:r>
      <w:r w:rsidRPr="00A8302F">
        <w:rPr>
          <w:b/>
          <w:lang w:val="en-IN"/>
        </w:rPr>
        <w:t xml:space="preserve"> face significant challenges due to the unpredictable and destructive nature of sudden flooding and rising water levels.</w:t>
      </w:r>
    </w:p>
    <w:p w14:paraId="5793D555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Problem</w:t>
      </w:r>
    </w:p>
    <w:p w14:paraId="5D6C14A4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Emergency Services struggle to deploy resources accurately, leading to delayed evacuations and increased risk to life.</w:t>
      </w:r>
    </w:p>
    <w:p w14:paraId="1660AD99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Urban Planners cannot assess infrastructure vulnerability effectively, risking catastrophic failure of drainage systems and power grids during surges.</w:t>
      </w:r>
    </w:p>
    <w:p w14:paraId="15F08E24" w14:textId="77777777" w:rsidR="00A8302F" w:rsidRPr="00A8302F" w:rsidRDefault="00A8302F" w:rsidP="00A8302F">
      <w:pPr>
        <w:numPr>
          <w:ilvl w:val="0"/>
          <w:numId w:val="6"/>
        </w:numPr>
        <w:rPr>
          <w:lang w:val="en-IN"/>
        </w:rPr>
      </w:pPr>
      <w:r w:rsidRPr="00A8302F">
        <w:rPr>
          <w:lang w:val="en-IN"/>
        </w:rPr>
        <w:t>Insurance &amp; Property Owners find it difficult to quantify real-time risk, leading to massive financial losses and inadequate protection measures.</w:t>
      </w:r>
    </w:p>
    <w:p w14:paraId="4889C076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Solution</w:t>
      </w:r>
    </w:p>
    <w:p w14:paraId="67A95059" w14:textId="77777777" w:rsidR="00A8302F" w:rsidRPr="00A8302F" w:rsidRDefault="00A8302F" w:rsidP="00A8302F">
      <w:pPr>
        <w:rPr>
          <w:bCs/>
          <w:lang w:val="en-IN"/>
        </w:rPr>
      </w:pPr>
      <w:r w:rsidRPr="00A8302F">
        <w:rPr>
          <w:bCs/>
          <w:lang w:val="en-IN"/>
        </w:rPr>
        <w:t>A machine learning–powered prediction system that integrates satellite imagery, IoT river-gauge sensors, and real-time meteorological data to forecast flood levels and inundation zones.</w:t>
      </w:r>
    </w:p>
    <w:p w14:paraId="657C4C3C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Early Warning Precision: Predicts water cresting and flow rates based on precipitation and soil saturation, enabling proactive alerts.</w:t>
      </w:r>
    </w:p>
    <w:p w14:paraId="6C8574D5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Infrastructure Stress Mapping: Identifies high-risk zones and drainage bottlenecks to prioritize barrier deployment and utility shutdowns.</w:t>
      </w:r>
    </w:p>
    <w:p w14:paraId="56E003D1" w14:textId="77777777" w:rsidR="00A8302F" w:rsidRPr="00A8302F" w:rsidRDefault="00A8302F" w:rsidP="00A8302F">
      <w:pPr>
        <w:numPr>
          <w:ilvl w:val="0"/>
          <w:numId w:val="7"/>
        </w:numPr>
        <w:rPr>
          <w:bCs/>
          <w:lang w:val="en-IN"/>
        </w:rPr>
      </w:pPr>
      <w:r w:rsidRPr="00A8302F">
        <w:rPr>
          <w:bCs/>
          <w:lang w:val="en-IN"/>
        </w:rPr>
        <w:t>Dynamic Risk Assessment: Provides hyper-local data to help agencies and insurers visualize the "flood footprint" before the water arrives.</w:t>
      </w:r>
    </w:p>
    <w:p w14:paraId="6AFF4D41" w14:textId="77777777" w:rsidR="00A8302F" w:rsidRPr="00A8302F" w:rsidRDefault="00A8302F" w:rsidP="00A8302F">
      <w:pPr>
        <w:rPr>
          <w:b/>
          <w:bCs/>
          <w:lang w:val="en-IN"/>
        </w:rPr>
      </w:pPr>
      <w:r w:rsidRPr="00A8302F">
        <w:rPr>
          <w:b/>
          <w:bCs/>
          <w:lang w:val="en-IN"/>
        </w:rPr>
        <w:t>Purpose</w:t>
      </w:r>
    </w:p>
    <w:p w14:paraId="5F4398C5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Solve complex hydrological and logistical problems in disaster risk reduction and climate adaptation.</w:t>
      </w:r>
    </w:p>
    <w:p w14:paraId="3F48959C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Increase community resilience by making flood warnings more localized, accurate, and dependable.</w:t>
      </w:r>
    </w:p>
    <w:p w14:paraId="5EA0458E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Sharpen communication with the public by providing clear, visual, and data-driven evacuation insights.</w:t>
      </w:r>
    </w:p>
    <w:p w14:paraId="45994827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Build trust with civic leaders and citizens by reducing the frequency of "false alarms" and "missed events."</w:t>
      </w:r>
    </w:p>
    <w:p w14:paraId="2471EBC4" w14:textId="77777777" w:rsidR="00A8302F" w:rsidRPr="00A8302F" w:rsidRDefault="00A8302F" w:rsidP="00A8302F">
      <w:pPr>
        <w:numPr>
          <w:ilvl w:val="0"/>
          <w:numId w:val="8"/>
        </w:numPr>
        <w:rPr>
          <w:bCs/>
          <w:lang w:val="en-IN"/>
        </w:rPr>
      </w:pPr>
      <w:r w:rsidRPr="00A8302F">
        <w:rPr>
          <w:rFonts w:ascii="Segoe UI Emoji" w:hAnsi="Segoe UI Emoji" w:cs="Segoe UI Emoji"/>
          <w:bCs/>
          <w:lang w:val="en-IN"/>
        </w:rPr>
        <w:t>✅</w:t>
      </w:r>
      <w:r w:rsidRPr="00A8302F">
        <w:rPr>
          <w:bCs/>
          <w:lang w:val="en-IN"/>
        </w:rPr>
        <w:t xml:space="preserve"> Improve the urban safety ecosystem by aligning emergency response with real-time environmental threats.</w:t>
      </w:r>
    </w:p>
    <w:p w14:paraId="186ADF36" w14:textId="77777777" w:rsidR="004360B1" w:rsidRDefault="00000000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F67774F9-5574-4FD7-88FC-53433894458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33318BA-A129-4E80-996E-406DB17248CE}"/>
    <w:embedBold r:id="rId3" w:fontKey="{5A969AD7-35A6-4802-9282-075961F326E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1C0F41D-0302-4930-A152-A9ED279A4949}"/>
    <w:embedItalic r:id="rId5" w:fontKey="{C3C773B9-BCC7-4832-A140-E006126DC63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095F905F-5CE7-415C-A724-46044FFC4C6F}"/>
    <w:embedBold r:id="rId7" w:fontKey="{D4945E97-3515-48AB-8EE9-02F249BB3CF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C7DA39AF-C37E-4D28-A7B0-BC7F2AFAC3D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BA920E7"/>
    <w:multiLevelType w:val="multilevel"/>
    <w:tmpl w:val="EDF69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2E50AA"/>
    <w:multiLevelType w:val="multilevel"/>
    <w:tmpl w:val="B78C0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11169C"/>
    <w:multiLevelType w:val="multilevel"/>
    <w:tmpl w:val="0DF60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6"/>
  </w:num>
  <w:num w:numId="2" w16cid:durableId="1399742601">
    <w:abstractNumId w:val="1"/>
  </w:num>
  <w:num w:numId="3" w16cid:durableId="1737360743">
    <w:abstractNumId w:val="7"/>
  </w:num>
  <w:num w:numId="4" w16cid:durableId="587621391">
    <w:abstractNumId w:val="5"/>
  </w:num>
  <w:num w:numId="5" w16cid:durableId="1167481013">
    <w:abstractNumId w:val="0"/>
  </w:num>
  <w:num w:numId="6" w16cid:durableId="192576788">
    <w:abstractNumId w:val="3"/>
  </w:num>
  <w:num w:numId="7" w16cid:durableId="545607595">
    <w:abstractNumId w:val="4"/>
  </w:num>
  <w:num w:numId="8" w16cid:durableId="2450419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2657C"/>
    <w:rsid w:val="004360B1"/>
    <w:rsid w:val="00456B79"/>
    <w:rsid w:val="005902FC"/>
    <w:rsid w:val="00A33440"/>
    <w:rsid w:val="00A8302F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347</Words>
  <Characters>1981</Characters>
  <Application>Microsoft Office Word</Application>
  <DocSecurity>0</DocSecurity>
  <Lines>16</Lines>
  <Paragraphs>4</Paragraphs>
  <ScaleCrop>false</ScaleCrop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22MH1A0483</cp:lastModifiedBy>
  <cp:revision>6</cp:revision>
  <cp:lastPrinted>2025-02-15T04:32:00Z</cp:lastPrinted>
  <dcterms:created xsi:type="dcterms:W3CDTF">2022-10-03T08:04:00Z</dcterms:created>
  <dcterms:modified xsi:type="dcterms:W3CDTF">2026-02-19T06:43:00Z</dcterms:modified>
</cp:coreProperties>
</file>